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FF68" w14:textId="19D0AE12" w:rsidR="00B94979" w:rsidRPr="00960005" w:rsidRDefault="00997F2C" w:rsidP="00100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05">
        <w:rPr>
          <w:rFonts w:ascii="Times New Roman" w:hAnsi="Times New Roman" w:cs="Times New Roman"/>
          <w:b/>
          <w:sz w:val="24"/>
          <w:szCs w:val="24"/>
        </w:rPr>
        <w:t>TERMS FOR THE PURCHASE OF</w:t>
      </w:r>
    </w:p>
    <w:p w14:paraId="4D902ABF" w14:textId="77777777" w:rsidR="00997F2C" w:rsidRPr="00960005" w:rsidRDefault="00997F2C" w:rsidP="00100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05">
        <w:rPr>
          <w:rFonts w:ascii="Times New Roman" w:hAnsi="Times New Roman" w:cs="Times New Roman"/>
          <w:b/>
          <w:sz w:val="24"/>
          <w:szCs w:val="24"/>
        </w:rPr>
        <w:t>MEMBERSHIP INTERESTS</w:t>
      </w:r>
      <w:r w:rsidR="001002D8" w:rsidRPr="00960005">
        <w:rPr>
          <w:rFonts w:ascii="Times New Roman" w:hAnsi="Times New Roman" w:cs="Times New Roman"/>
          <w:b/>
          <w:sz w:val="24"/>
          <w:szCs w:val="24"/>
        </w:rPr>
        <w:t xml:space="preserve"> IN THE MILAN PROJECT LLC</w:t>
      </w:r>
    </w:p>
    <w:p w14:paraId="5B93B1FF" w14:textId="67A60D1F" w:rsidR="00997F2C" w:rsidRPr="00960005" w:rsidRDefault="00997F2C" w:rsidP="00997F2C">
      <w:pPr>
        <w:rPr>
          <w:rFonts w:ascii="Times New Roman" w:hAnsi="Times New Roman" w:cs="Times New Roman"/>
          <w:sz w:val="24"/>
          <w:szCs w:val="24"/>
        </w:rPr>
      </w:pPr>
      <w:r w:rsidRPr="00960005">
        <w:rPr>
          <w:rFonts w:ascii="Times New Roman" w:hAnsi="Times New Roman" w:cs="Times New Roman"/>
          <w:sz w:val="24"/>
          <w:szCs w:val="24"/>
        </w:rPr>
        <w:t xml:space="preserve">The following is a summary of the basic terms and conditions of </w:t>
      </w:r>
      <w:r w:rsidR="007B3378">
        <w:rPr>
          <w:rFonts w:ascii="Times New Roman" w:hAnsi="Times New Roman" w:cs="Times New Roman"/>
          <w:sz w:val="24"/>
          <w:szCs w:val="24"/>
        </w:rPr>
        <w:t xml:space="preserve">the </w:t>
      </w:r>
      <w:r w:rsidRPr="00960005">
        <w:rPr>
          <w:rFonts w:ascii="Times New Roman" w:hAnsi="Times New Roman" w:cs="Times New Roman"/>
          <w:sz w:val="24"/>
          <w:szCs w:val="24"/>
        </w:rPr>
        <w:t xml:space="preserve">sale of Membership Interests issued by </w:t>
      </w:r>
      <w:r w:rsidR="001002D8" w:rsidRPr="005C7B47">
        <w:rPr>
          <w:rFonts w:ascii="Times New Roman" w:hAnsi="Times New Roman" w:cs="Times New Roman"/>
          <w:b/>
          <w:sz w:val="24"/>
          <w:szCs w:val="24"/>
        </w:rPr>
        <w:t>THE MILAN PROJECT</w:t>
      </w:r>
      <w:r w:rsidR="0046113E">
        <w:rPr>
          <w:rFonts w:ascii="Times New Roman" w:hAnsi="Times New Roman" w:cs="Times New Roman"/>
          <w:b/>
          <w:sz w:val="24"/>
          <w:szCs w:val="24"/>
        </w:rPr>
        <w:t>,</w:t>
      </w:r>
      <w:r w:rsidR="001002D8" w:rsidRPr="005C7B47">
        <w:rPr>
          <w:rFonts w:ascii="Times New Roman" w:hAnsi="Times New Roman" w:cs="Times New Roman"/>
          <w:b/>
          <w:sz w:val="24"/>
          <w:szCs w:val="24"/>
        </w:rPr>
        <w:t xml:space="preserve"> LLC</w:t>
      </w:r>
      <w:r w:rsidR="001002D8" w:rsidRPr="00960005">
        <w:rPr>
          <w:rFonts w:ascii="Times New Roman" w:hAnsi="Times New Roman" w:cs="Times New Roman"/>
          <w:sz w:val="24"/>
          <w:szCs w:val="24"/>
        </w:rPr>
        <w:t xml:space="preserve">, </w:t>
      </w:r>
      <w:r w:rsidR="00C84CE2" w:rsidRPr="00960005">
        <w:rPr>
          <w:rFonts w:ascii="Times New Roman" w:hAnsi="Times New Roman" w:cs="Times New Roman"/>
          <w:sz w:val="24"/>
          <w:szCs w:val="24"/>
        </w:rPr>
        <w:t xml:space="preserve">(the “Company”) </w:t>
      </w:r>
      <w:r w:rsidRPr="00960005">
        <w:rPr>
          <w:rFonts w:ascii="Times New Roman" w:hAnsi="Times New Roman" w:cs="Times New Roman"/>
          <w:sz w:val="24"/>
          <w:szCs w:val="24"/>
        </w:rPr>
        <w:t xml:space="preserve">a </w:t>
      </w:r>
      <w:r w:rsidR="001002D8" w:rsidRPr="00960005">
        <w:rPr>
          <w:rFonts w:ascii="Times New Roman" w:hAnsi="Times New Roman" w:cs="Times New Roman"/>
          <w:sz w:val="24"/>
          <w:szCs w:val="24"/>
        </w:rPr>
        <w:t xml:space="preserve">New Mexico </w:t>
      </w:r>
      <w:r w:rsidRPr="00960005">
        <w:rPr>
          <w:rFonts w:ascii="Times New Roman" w:hAnsi="Times New Roman" w:cs="Times New Roman"/>
          <w:sz w:val="24"/>
          <w:szCs w:val="24"/>
        </w:rPr>
        <w:t>Limited Liability Corporation</w:t>
      </w:r>
      <w:r w:rsidR="00AD2086" w:rsidRPr="00960005">
        <w:rPr>
          <w:rFonts w:ascii="Times New Roman" w:hAnsi="Times New Roman" w:cs="Times New Roman"/>
          <w:sz w:val="24"/>
          <w:szCs w:val="24"/>
        </w:rPr>
        <w:t xml:space="preserve">. </w:t>
      </w:r>
      <w:r w:rsidRPr="00960005">
        <w:rPr>
          <w:rFonts w:ascii="Times New Roman" w:hAnsi="Times New Roman" w:cs="Times New Roman"/>
          <w:sz w:val="24"/>
          <w:szCs w:val="24"/>
        </w:rPr>
        <w:t xml:space="preserve">This </w:t>
      </w:r>
      <w:r w:rsidR="007B3378">
        <w:rPr>
          <w:rFonts w:ascii="Times New Roman" w:hAnsi="Times New Roman" w:cs="Times New Roman"/>
          <w:sz w:val="24"/>
          <w:szCs w:val="24"/>
        </w:rPr>
        <w:t xml:space="preserve">is the </w:t>
      </w:r>
      <w:r w:rsidRPr="00960005">
        <w:rPr>
          <w:rFonts w:ascii="Times New Roman" w:hAnsi="Times New Roman" w:cs="Times New Roman"/>
          <w:sz w:val="24"/>
          <w:szCs w:val="24"/>
        </w:rPr>
        <w:t>term sheet for</w:t>
      </w:r>
      <w:r w:rsidR="007B3378">
        <w:rPr>
          <w:rFonts w:ascii="Times New Roman" w:hAnsi="Times New Roman" w:cs="Times New Roman"/>
          <w:sz w:val="24"/>
          <w:szCs w:val="24"/>
        </w:rPr>
        <w:t xml:space="preserve"> </w:t>
      </w:r>
      <w:r w:rsidRPr="00960005">
        <w:rPr>
          <w:rFonts w:ascii="Times New Roman" w:hAnsi="Times New Roman" w:cs="Times New Roman"/>
          <w:sz w:val="24"/>
          <w:szCs w:val="24"/>
        </w:rPr>
        <w:t xml:space="preserve">Company </w:t>
      </w:r>
      <w:r w:rsidR="007B3378">
        <w:rPr>
          <w:rFonts w:ascii="Times New Roman" w:hAnsi="Times New Roman" w:cs="Times New Roman"/>
          <w:sz w:val="24"/>
          <w:szCs w:val="24"/>
        </w:rPr>
        <w:t xml:space="preserve">and </w:t>
      </w:r>
      <w:r w:rsidRPr="00960005">
        <w:rPr>
          <w:rFonts w:ascii="Times New Roman" w:hAnsi="Times New Roman" w:cs="Times New Roman"/>
          <w:sz w:val="24"/>
          <w:szCs w:val="24"/>
        </w:rPr>
        <w:t xml:space="preserve">the Investors.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7128"/>
      </w:tblGrid>
      <w:tr w:rsidR="00997F2C" w:rsidRPr="00960005" w14:paraId="075CC9E7" w14:textId="77777777" w:rsidTr="000D748A">
        <w:trPr>
          <w:cantSplit/>
          <w:tblHeader/>
        </w:trPr>
        <w:tc>
          <w:tcPr>
            <w:tcW w:w="2448" w:type="dxa"/>
          </w:tcPr>
          <w:p w14:paraId="4C206053" w14:textId="77777777" w:rsidR="00997F2C" w:rsidRPr="009F2D1D" w:rsidRDefault="00997F2C" w:rsidP="007B337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2D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Issuer:</w:t>
            </w:r>
          </w:p>
          <w:p w14:paraId="111C1E15" w14:textId="77777777" w:rsidR="00997F2C" w:rsidRPr="009F2D1D" w:rsidRDefault="00997F2C" w:rsidP="007B337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4"/>
            </w:tblGrid>
            <w:tr w:rsidR="00C84CE2" w:rsidRPr="00960005" w14:paraId="5E17C522" w14:textId="77777777">
              <w:trPr>
                <w:trHeight w:val="247"/>
              </w:trPr>
              <w:tc>
                <w:tcPr>
                  <w:tcW w:w="4404" w:type="dxa"/>
                </w:tcPr>
                <w:p w14:paraId="7EBABB81" w14:textId="68525060" w:rsidR="00C84CE2" w:rsidRPr="00960005" w:rsidRDefault="00AE592F" w:rsidP="007B3378">
                  <w:pPr>
                    <w:pStyle w:val="Default"/>
                  </w:pPr>
                  <w:r w:rsidRPr="00960005">
                    <w:rPr>
                      <w:b/>
                    </w:rPr>
                    <w:t>The MILAN PROJECT</w:t>
                  </w:r>
                  <w:r w:rsidR="0046113E">
                    <w:rPr>
                      <w:b/>
                    </w:rPr>
                    <w:t>,</w:t>
                  </w:r>
                  <w:r w:rsidR="00A77F00" w:rsidRPr="00960005">
                    <w:rPr>
                      <w:b/>
                    </w:rPr>
                    <w:t xml:space="preserve"> </w:t>
                  </w:r>
                  <w:r w:rsidR="005C7B47">
                    <w:rPr>
                      <w:b/>
                    </w:rPr>
                    <w:t>LLC</w:t>
                  </w:r>
                </w:p>
                <w:p w14:paraId="2DCD11E6" w14:textId="2CCACAB9" w:rsidR="00BF4AB3" w:rsidRDefault="00BF4AB3" w:rsidP="007B3378">
                  <w:pPr>
                    <w:pStyle w:val="Default"/>
                  </w:pPr>
                  <w:r>
                    <w:t>4924 Pershing Ave SE</w:t>
                  </w:r>
                </w:p>
                <w:p w14:paraId="247CAD79" w14:textId="27B6312B" w:rsidR="00C84CE2" w:rsidRPr="00960005" w:rsidRDefault="00C84CE2" w:rsidP="007B3378">
                  <w:pPr>
                    <w:pStyle w:val="Default"/>
                  </w:pPr>
                  <w:r w:rsidRPr="00960005">
                    <w:t>Albuquerque, NM 871</w:t>
                  </w:r>
                  <w:r w:rsidR="00BF4AB3">
                    <w:t>0</w:t>
                  </w:r>
                  <w:r w:rsidRPr="00960005">
                    <w:t xml:space="preserve">8 </w:t>
                  </w:r>
                </w:p>
              </w:tc>
            </w:tr>
          </w:tbl>
          <w:p w14:paraId="50F2A2CF" w14:textId="77777777" w:rsidR="00997F2C" w:rsidRPr="00960005" w:rsidRDefault="00997F2C" w:rsidP="007B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2C" w:rsidRPr="00960005" w14:paraId="3F9B8C3A" w14:textId="77777777" w:rsidTr="000D748A">
        <w:trPr>
          <w:cantSplit/>
          <w:tblHeader/>
        </w:trPr>
        <w:tc>
          <w:tcPr>
            <w:tcW w:w="2448" w:type="dxa"/>
          </w:tcPr>
          <w:p w14:paraId="5B17AFE2" w14:textId="77777777" w:rsidR="00997F2C" w:rsidRPr="009F2D1D" w:rsidRDefault="00997F2C" w:rsidP="007B337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D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Issue:  </w:t>
            </w:r>
          </w:p>
        </w:tc>
        <w:tc>
          <w:tcPr>
            <w:tcW w:w="7128" w:type="dxa"/>
          </w:tcPr>
          <w:p w14:paraId="36C36936" w14:textId="77777777" w:rsidR="00B94979" w:rsidRPr="00960005" w:rsidRDefault="00B94979" w:rsidP="007B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C84CE2" w:rsidRPr="009600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E0E"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Membership Interests (the </w:t>
            </w:r>
            <w:r w:rsidR="006C78CC" w:rsidRPr="009600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84E0E" w:rsidRPr="00960005">
              <w:rPr>
                <w:rFonts w:ascii="Times New Roman" w:hAnsi="Times New Roman" w:cs="Times New Roman"/>
                <w:sz w:val="24"/>
                <w:szCs w:val="24"/>
              </w:rPr>
              <w:t>Interests”) being offered at $</w:t>
            </w:r>
            <w:r w:rsidR="00C84CE2" w:rsidRPr="0096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E0E" w:rsidRPr="00960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CE2" w:rsidRPr="0096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E0E" w:rsidRPr="00960005">
              <w:rPr>
                <w:rFonts w:ascii="Times New Roman" w:hAnsi="Times New Roman" w:cs="Times New Roman"/>
                <w:sz w:val="24"/>
                <w:szCs w:val="24"/>
              </w:rPr>
              <w:t>000 per interest</w:t>
            </w:r>
            <w:r w:rsidR="006C78CC"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 ($1,000,000). </w:t>
            </w:r>
            <w:r w:rsidR="00984E0E"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2C"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8CC"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81CFB" w14:textId="0A6B7BD9" w:rsidR="006C78CC" w:rsidRPr="00960005" w:rsidRDefault="006C78CC" w:rsidP="007B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Proceeds will be pooled into a loan to the Company bearing interest at an annual rate of 12%, </w:t>
            </w:r>
            <w:r w:rsidR="00B331B6">
              <w:rPr>
                <w:rFonts w:ascii="Times New Roman" w:hAnsi="Times New Roman" w:cs="Times New Roman"/>
                <w:sz w:val="24"/>
                <w:szCs w:val="24"/>
              </w:rPr>
              <w:t xml:space="preserve">with principal and interest </w:t>
            </w: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>payable in 2</w:t>
            </w:r>
            <w:r w:rsidR="00BF4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 months. </w:t>
            </w:r>
          </w:p>
          <w:p w14:paraId="296C6CED" w14:textId="1552C0E4" w:rsidR="00997F2C" w:rsidRPr="00960005" w:rsidRDefault="006C78CC" w:rsidP="007B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This offering </w:t>
            </w:r>
            <w:r w:rsidR="00A5683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 made pursuant to Regulation D. </w:t>
            </w:r>
            <w:r w:rsidR="005C7B47">
              <w:rPr>
                <w:rFonts w:ascii="Times New Roman" w:hAnsi="Times New Roman" w:cs="Times New Roman"/>
                <w:sz w:val="24"/>
                <w:szCs w:val="24"/>
              </w:rPr>
              <w:t>Interests will be available to A</w:t>
            </w: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ccredited Investors only. </w:t>
            </w:r>
          </w:p>
        </w:tc>
      </w:tr>
      <w:tr w:rsidR="00997F2C" w:rsidRPr="00960005" w14:paraId="79943E3D" w14:textId="77777777" w:rsidTr="000D748A">
        <w:trPr>
          <w:cantSplit/>
          <w:tblHeader/>
        </w:trPr>
        <w:tc>
          <w:tcPr>
            <w:tcW w:w="2448" w:type="dxa"/>
          </w:tcPr>
          <w:p w14:paraId="13B7E32F" w14:textId="77777777" w:rsidR="00997F2C" w:rsidRPr="00960005" w:rsidRDefault="00A77F00" w:rsidP="007B3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Milan Project: </w:t>
            </w:r>
          </w:p>
        </w:tc>
        <w:tc>
          <w:tcPr>
            <w:tcW w:w="7128" w:type="dxa"/>
          </w:tcPr>
          <w:p w14:paraId="10932F8F" w14:textId="741BC01D" w:rsidR="00997F2C" w:rsidRPr="00960005" w:rsidRDefault="00B94979" w:rsidP="007B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7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="00A77F00" w:rsidRPr="005C7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Milan Project</w:t>
            </w:r>
            <w:r w:rsidR="00B3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F00"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is the development of a </w:t>
            </w:r>
            <w:r w:rsidR="00E2309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BF4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7F00"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acre parcel located in </w:t>
            </w:r>
            <w:r w:rsidR="009F2D1D">
              <w:rPr>
                <w:rFonts w:ascii="Times New Roman" w:hAnsi="Times New Roman" w:cs="Times New Roman"/>
                <w:sz w:val="24"/>
                <w:szCs w:val="24"/>
              </w:rPr>
              <w:t xml:space="preserve">Cibola County, New Mexico next to </w:t>
            </w:r>
            <w:r w:rsidR="00A77F00"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Milan, New Mexico.  The Company intends to build a community of affordable homes by using a panelized construction process to reduce costs.  Phase </w:t>
            </w:r>
            <w:r w:rsidR="00960005" w:rsidRPr="009600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77F00" w:rsidRPr="00960005">
              <w:rPr>
                <w:rFonts w:ascii="Times New Roman" w:hAnsi="Times New Roman" w:cs="Times New Roman"/>
                <w:sz w:val="24"/>
                <w:szCs w:val="24"/>
              </w:rPr>
              <w:t>ne includes the purchase of the property</w:t>
            </w:r>
            <w:r w:rsidR="00461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F00"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 construction of the panelized product factory and the construction of the </w:t>
            </w:r>
            <w:r w:rsidR="00203AF6" w:rsidRPr="00830DC3">
              <w:rPr>
                <w:rFonts w:ascii="Times New Roman" w:hAnsi="Times New Roman" w:cs="Times New Roman"/>
                <w:sz w:val="24"/>
                <w:szCs w:val="24"/>
              </w:rPr>
              <w:t>206 residential affordable homes and 14 light-duty commercial buildings.</w:t>
            </w:r>
          </w:p>
        </w:tc>
      </w:tr>
      <w:tr w:rsidR="00997F2C" w:rsidRPr="00960005" w14:paraId="4DD90047" w14:textId="77777777" w:rsidTr="000D748A">
        <w:trPr>
          <w:cantSplit/>
          <w:tblHeader/>
        </w:trPr>
        <w:tc>
          <w:tcPr>
            <w:tcW w:w="2448" w:type="dxa"/>
          </w:tcPr>
          <w:p w14:paraId="521F95EA" w14:textId="190B5CD5" w:rsidR="00997F2C" w:rsidRPr="00960005" w:rsidRDefault="00960005" w:rsidP="007B3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05">
              <w:rPr>
                <w:rFonts w:ascii="Times New Roman" w:hAnsi="Times New Roman" w:cs="Times New Roman"/>
                <w:b/>
                <w:sz w:val="24"/>
                <w:szCs w:val="24"/>
              </w:rPr>
              <w:t>The Sponsor</w:t>
            </w:r>
            <w:r w:rsidR="007B3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6000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anager</w:t>
            </w:r>
            <w:r w:rsidR="007B3378">
              <w:rPr>
                <w:rFonts w:ascii="Times New Roman" w:hAnsi="Times New Roman" w:cs="Times New Roman"/>
                <w:b/>
                <w:sz w:val="24"/>
                <w:szCs w:val="24"/>
              </w:rPr>
              <w:t>, and t</w:t>
            </w:r>
            <w:r w:rsidR="009F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 </w:t>
            </w:r>
            <w:r w:rsidR="00830DC3">
              <w:rPr>
                <w:rFonts w:ascii="Times New Roman" w:hAnsi="Times New Roman" w:cs="Times New Roman"/>
                <w:b/>
                <w:sz w:val="24"/>
                <w:szCs w:val="24"/>
              </w:rPr>
              <w:t>officers.</w:t>
            </w:r>
          </w:p>
        </w:tc>
        <w:tc>
          <w:tcPr>
            <w:tcW w:w="7128" w:type="dxa"/>
          </w:tcPr>
          <w:p w14:paraId="20C716DD" w14:textId="3A751D05" w:rsidR="00960005" w:rsidRDefault="00960005" w:rsidP="007B3378">
            <w:pPr>
              <w:pStyle w:val="Default"/>
            </w:pPr>
            <w:r w:rsidRPr="005C7B47">
              <w:rPr>
                <w:b/>
              </w:rPr>
              <w:t>High Five Construction, Inc</w:t>
            </w:r>
            <w:r w:rsidR="0046113E">
              <w:rPr>
                <w:b/>
              </w:rPr>
              <w:t xml:space="preserve">, </w:t>
            </w:r>
            <w:r w:rsidR="0046113E" w:rsidRPr="0046113E">
              <w:rPr>
                <w:bCs/>
              </w:rPr>
              <w:t>a design build developer</w:t>
            </w:r>
            <w:r w:rsidR="0046113E">
              <w:rPr>
                <w:b/>
              </w:rPr>
              <w:t>,</w:t>
            </w:r>
            <w:r w:rsidRPr="00960005">
              <w:t xml:space="preserve"> is the sponsor of this offering and will be the Manager of the Company. </w:t>
            </w:r>
          </w:p>
          <w:p w14:paraId="10C4EDF6" w14:textId="77777777" w:rsidR="00960005" w:rsidRDefault="00960005" w:rsidP="007B3378">
            <w:pPr>
              <w:pStyle w:val="Default"/>
            </w:pPr>
          </w:p>
          <w:p w14:paraId="6DE9A964" w14:textId="5EDF8F82" w:rsidR="00960005" w:rsidRDefault="00960005" w:rsidP="007B3378">
            <w:pPr>
              <w:pStyle w:val="Default"/>
            </w:pPr>
            <w:r w:rsidRPr="005C7B47">
              <w:rPr>
                <w:b/>
              </w:rPr>
              <w:t>RJ Price, Founder, CEO</w:t>
            </w:r>
            <w:r w:rsidRPr="00960005">
              <w:t xml:space="preserve">, </w:t>
            </w:r>
            <w:r w:rsidRPr="009F2D1D">
              <w:rPr>
                <w:b/>
                <w:bCs/>
              </w:rPr>
              <w:t>and President</w:t>
            </w:r>
            <w:r w:rsidRPr="00960005">
              <w:t>, has built 800 plus buildings from the ground-up</w:t>
            </w:r>
            <w:r w:rsidR="0046113E">
              <w:t>, and developed 17 projects.</w:t>
            </w:r>
          </w:p>
          <w:p w14:paraId="381455EB" w14:textId="77777777" w:rsidR="00960005" w:rsidRDefault="00960005" w:rsidP="007B3378">
            <w:pPr>
              <w:pStyle w:val="Default"/>
            </w:pPr>
          </w:p>
          <w:p w14:paraId="7F30E41F" w14:textId="5D6A30BF" w:rsidR="00960005" w:rsidRDefault="00960005" w:rsidP="007B3378">
            <w:pPr>
              <w:pStyle w:val="Default"/>
            </w:pPr>
            <w:r w:rsidRPr="005C7B47">
              <w:rPr>
                <w:b/>
              </w:rPr>
              <w:t>Ron Oschner, Vice President Construction</w:t>
            </w:r>
            <w:r w:rsidRPr="00960005">
              <w:t>, has built 3000 plus buildings from the ground-up</w:t>
            </w:r>
            <w:r w:rsidR="0046113E">
              <w:t>, and developed 20 projects.</w:t>
            </w:r>
          </w:p>
          <w:p w14:paraId="11AC6B9B" w14:textId="77777777" w:rsidR="00960005" w:rsidRDefault="00960005" w:rsidP="007B3378">
            <w:pPr>
              <w:pStyle w:val="Default"/>
            </w:pPr>
          </w:p>
          <w:p w14:paraId="1EA8D3FB" w14:textId="77777777" w:rsidR="00997F2C" w:rsidRPr="00960005" w:rsidRDefault="00960005" w:rsidP="007B3378">
            <w:pPr>
              <w:pStyle w:val="Default"/>
            </w:pPr>
            <w:r w:rsidRPr="005C7B47">
              <w:rPr>
                <w:b/>
              </w:rPr>
              <w:t xml:space="preserve">Bruce Markland, Vice President Operations and Sales, </w:t>
            </w:r>
            <w:r w:rsidRPr="00960005">
              <w:t>has been a licensed realtor for ten years after twenty-six years in the Trucking industry.</w:t>
            </w:r>
            <w:r w:rsidR="005332AC" w:rsidRPr="00960005">
              <w:t xml:space="preserve"> </w:t>
            </w:r>
          </w:p>
        </w:tc>
      </w:tr>
      <w:tr w:rsidR="005C7B47" w:rsidRPr="00960005" w14:paraId="351F45EF" w14:textId="77777777" w:rsidTr="000D748A">
        <w:trPr>
          <w:cantSplit/>
          <w:tblHeader/>
        </w:trPr>
        <w:tc>
          <w:tcPr>
            <w:tcW w:w="2448" w:type="dxa"/>
          </w:tcPr>
          <w:p w14:paraId="15FC3E1C" w14:textId="77777777" w:rsidR="005C7B47" w:rsidRPr="003E4BDF" w:rsidRDefault="005C7B47" w:rsidP="007B337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4B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Use of Proceeds</w:t>
            </w:r>
          </w:p>
        </w:tc>
        <w:tc>
          <w:tcPr>
            <w:tcW w:w="7128" w:type="dxa"/>
          </w:tcPr>
          <w:p w14:paraId="08E766B5" w14:textId="77777777" w:rsidR="005C7B47" w:rsidRPr="00960005" w:rsidRDefault="005C7B47" w:rsidP="007B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The Company intends to use the net proceeds from the purchase of the Membership Interests as follows: </w:t>
            </w:r>
          </w:p>
          <w:p w14:paraId="305BD983" w14:textId="50DC33CA" w:rsidR="005C7B47" w:rsidRPr="00960005" w:rsidRDefault="005C7B47" w:rsidP="007B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>1) Land purchase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$</w:t>
            </w:r>
            <w:r w:rsidR="00E2309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4EB4536D" w14:textId="27C5E5E1" w:rsidR="005C7B47" w:rsidRPr="00960005" w:rsidRDefault="005C7B47" w:rsidP="007B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>actory build 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$</w:t>
            </w:r>
            <w:r w:rsidR="00E23098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23DB74DF" w14:textId="18D38C5D" w:rsidR="005C7B47" w:rsidRPr="00960005" w:rsidRDefault="005C7B47" w:rsidP="007B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60005">
              <w:rPr>
                <w:rFonts w:ascii="Times New Roman" w:hAnsi="Times New Roman" w:cs="Times New Roman"/>
                <w:sz w:val="24"/>
                <w:szCs w:val="24"/>
              </w:rPr>
              <w:t>osts of the offering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331B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23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1B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C7B47" w:rsidRPr="00960005" w14:paraId="631E7156" w14:textId="77777777" w:rsidTr="000D748A">
        <w:trPr>
          <w:cantSplit/>
          <w:tblHeader/>
        </w:trPr>
        <w:tc>
          <w:tcPr>
            <w:tcW w:w="2448" w:type="dxa"/>
          </w:tcPr>
          <w:p w14:paraId="09A094E0" w14:textId="77777777" w:rsidR="005C7B47" w:rsidRPr="00B331B6" w:rsidRDefault="00B331B6" w:rsidP="007B3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Construction financing </w:t>
            </w:r>
          </w:p>
        </w:tc>
        <w:tc>
          <w:tcPr>
            <w:tcW w:w="7128" w:type="dxa"/>
          </w:tcPr>
          <w:p w14:paraId="707C142A" w14:textId="76CC4F9C" w:rsidR="005C7B47" w:rsidRPr="00960005" w:rsidRDefault="00B331B6" w:rsidP="007B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to the success of this offering, the Company has a </w:t>
            </w:r>
            <w:r w:rsidR="007B3378">
              <w:rPr>
                <w:rFonts w:ascii="Times New Roman" w:hAnsi="Times New Roman" w:cs="Times New Roman"/>
                <w:sz w:val="24"/>
                <w:szCs w:val="24"/>
              </w:rPr>
              <w:t xml:space="preserve">verbal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commitment from </w:t>
            </w:r>
            <w:r w:rsidR="007B3378">
              <w:rPr>
                <w:rFonts w:ascii="Times New Roman" w:hAnsi="Times New Roman" w:cs="Times New Roman"/>
                <w:sz w:val="24"/>
                <w:szCs w:val="24"/>
              </w:rPr>
              <w:t xml:space="preserve">US Bank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a construction loan in the amount of $</w:t>
            </w:r>
            <w:r w:rsidR="007B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3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00,000.</w:t>
            </w:r>
          </w:p>
        </w:tc>
      </w:tr>
    </w:tbl>
    <w:p w14:paraId="6A35E484" w14:textId="77777777" w:rsidR="008C47CB" w:rsidRPr="00960005" w:rsidRDefault="008C47CB" w:rsidP="007B3378">
      <w:pPr>
        <w:rPr>
          <w:rFonts w:ascii="Times New Roman" w:hAnsi="Times New Roman" w:cs="Times New Roman"/>
          <w:sz w:val="24"/>
          <w:szCs w:val="24"/>
        </w:rPr>
      </w:pPr>
    </w:p>
    <w:sectPr w:rsidR="008C47CB" w:rsidRPr="00960005" w:rsidSect="00F61B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2C"/>
    <w:rsid w:val="000A0E3D"/>
    <w:rsid w:val="000E1C76"/>
    <w:rsid w:val="001002D8"/>
    <w:rsid w:val="00203AF6"/>
    <w:rsid w:val="00227878"/>
    <w:rsid w:val="00285FA5"/>
    <w:rsid w:val="002A7ED4"/>
    <w:rsid w:val="002C6270"/>
    <w:rsid w:val="002D1CEE"/>
    <w:rsid w:val="003E4BDF"/>
    <w:rsid w:val="00443674"/>
    <w:rsid w:val="0046113E"/>
    <w:rsid w:val="005108BA"/>
    <w:rsid w:val="005332AC"/>
    <w:rsid w:val="005A5C46"/>
    <w:rsid w:val="005C7B47"/>
    <w:rsid w:val="006C78CC"/>
    <w:rsid w:val="007B3378"/>
    <w:rsid w:val="00830DC3"/>
    <w:rsid w:val="0084746E"/>
    <w:rsid w:val="008C47CB"/>
    <w:rsid w:val="008C7C6B"/>
    <w:rsid w:val="00960005"/>
    <w:rsid w:val="00984E0E"/>
    <w:rsid w:val="00997F2C"/>
    <w:rsid w:val="009C2FB1"/>
    <w:rsid w:val="009F2D1D"/>
    <w:rsid w:val="009F73BF"/>
    <w:rsid w:val="00A56835"/>
    <w:rsid w:val="00A77F00"/>
    <w:rsid w:val="00AD2086"/>
    <w:rsid w:val="00AE592F"/>
    <w:rsid w:val="00B331B6"/>
    <w:rsid w:val="00B66F89"/>
    <w:rsid w:val="00B921F1"/>
    <w:rsid w:val="00B94979"/>
    <w:rsid w:val="00BF4AB3"/>
    <w:rsid w:val="00C84CE2"/>
    <w:rsid w:val="00D65068"/>
    <w:rsid w:val="00D94C3E"/>
    <w:rsid w:val="00E23098"/>
    <w:rsid w:val="00E60FE0"/>
    <w:rsid w:val="00EF4C85"/>
    <w:rsid w:val="00F80B52"/>
    <w:rsid w:val="00FC2F57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826A"/>
  <w15:docId w15:val="{2BE64CBA-7EBF-4C35-A172-47FE96B8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4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4E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</dc:creator>
  <cp:lastModifiedBy>hfinc</cp:lastModifiedBy>
  <cp:revision>2</cp:revision>
  <dcterms:created xsi:type="dcterms:W3CDTF">2022-03-27T20:03:00Z</dcterms:created>
  <dcterms:modified xsi:type="dcterms:W3CDTF">2022-03-27T20:03:00Z</dcterms:modified>
</cp:coreProperties>
</file>